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1A" w:rsidRPr="00DB3241" w:rsidRDefault="00344D1A" w:rsidP="009174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>УРГАНСКАЯ ОБЛАСТЬ</w:t>
      </w:r>
      <w:r w:rsidR="006E2EC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</w:p>
    <w:p w:rsidR="00344D1A" w:rsidRPr="00DB3241" w:rsidRDefault="00344D1A" w:rsidP="009174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>ПРИТОБОЛЬНЫЙ РАЙОН</w:t>
      </w:r>
    </w:p>
    <w:p w:rsidR="00344D1A" w:rsidRPr="00DB3241" w:rsidRDefault="00BD3FE8" w:rsidP="009174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ПЛОТНИКОВСКИЙ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 xml:space="preserve"> СЕЛЬСОВЕТ</w:t>
      </w:r>
    </w:p>
    <w:p w:rsidR="00344D1A" w:rsidRPr="00DB3241" w:rsidRDefault="00BD3FE8" w:rsidP="009174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ПЛОТНИКОВСКАЯ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 xml:space="preserve"> СЕЛЬСКАЯ ДУМА</w:t>
      </w: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РЕШЕНИЕ</w:t>
      </w: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ind w:firstLine="142"/>
        <w:rPr>
          <w:rFonts w:ascii="Times New Roman" w:hAnsi="Times New Roman"/>
          <w:sz w:val="24"/>
          <w:szCs w:val="24"/>
          <w:lang w:val="ru-RU"/>
        </w:rPr>
      </w:pPr>
      <w:r w:rsidRPr="00DB3241">
        <w:rPr>
          <w:rFonts w:ascii="Times New Roman" w:hAnsi="Times New Roman"/>
          <w:sz w:val="24"/>
          <w:szCs w:val="24"/>
          <w:lang w:val="ru-RU"/>
        </w:rPr>
        <w:t xml:space="preserve">от  </w:t>
      </w:r>
      <w:r w:rsidR="00100FD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55BD4">
        <w:rPr>
          <w:rFonts w:ascii="Times New Roman" w:hAnsi="Times New Roman"/>
          <w:sz w:val="24"/>
          <w:szCs w:val="24"/>
          <w:lang w:val="ru-RU"/>
        </w:rPr>
        <w:t>13</w:t>
      </w:r>
      <w:r w:rsidR="00100FD8">
        <w:rPr>
          <w:rFonts w:ascii="Times New Roman" w:hAnsi="Times New Roman"/>
          <w:sz w:val="24"/>
          <w:szCs w:val="24"/>
          <w:lang w:val="ru-RU"/>
        </w:rPr>
        <w:t xml:space="preserve">     июня  2017 года    № </w:t>
      </w:r>
      <w:r w:rsidR="00D55BD4">
        <w:rPr>
          <w:rFonts w:ascii="Times New Roman" w:hAnsi="Times New Roman"/>
          <w:sz w:val="24"/>
          <w:szCs w:val="24"/>
          <w:lang w:val="ru-RU"/>
        </w:rPr>
        <w:t>9</w:t>
      </w:r>
    </w:p>
    <w:p w:rsidR="00344D1A" w:rsidRPr="00DA4A18" w:rsidRDefault="00344D1A" w:rsidP="0091747F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Плотниково</w:t>
      </w:r>
    </w:p>
    <w:p w:rsidR="00344D1A" w:rsidRPr="00DA4A18" w:rsidRDefault="00344D1A" w:rsidP="0091747F">
      <w:pPr>
        <w:rPr>
          <w:lang w:val="ru-RU"/>
        </w:rPr>
      </w:pPr>
    </w:p>
    <w:p w:rsidR="00344D1A" w:rsidRPr="00DA4A18" w:rsidRDefault="00344D1A" w:rsidP="0091747F">
      <w:pPr>
        <w:jc w:val="center"/>
        <w:rPr>
          <w:lang w:val="ru-RU"/>
        </w:rPr>
      </w:pP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</w:t>
      </w: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Генеральной схемы</w:t>
      </w: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очистки территории </w:t>
      </w:r>
      <w:r w:rsidR="00BD3FE8">
        <w:rPr>
          <w:rFonts w:ascii="Times New Roman" w:eastAsia="TimesNewRomanPSMT" w:hAnsi="Times New Roman"/>
          <w:b/>
          <w:sz w:val="24"/>
          <w:szCs w:val="24"/>
          <w:lang w:val="ru-RU"/>
        </w:rPr>
        <w:t>Плотниковского</w:t>
      </w:r>
      <w:r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сельсовета</w:t>
      </w: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sz w:val="24"/>
          <w:szCs w:val="24"/>
          <w:lang w:val="ru-RU"/>
        </w:rPr>
        <w:tab/>
      </w: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</w:p>
    <w:p w:rsidR="00344D1A" w:rsidRPr="009D727B" w:rsidRDefault="00344D1A" w:rsidP="0091747F">
      <w:pPr>
        <w:tabs>
          <w:tab w:val="left" w:pos="9498"/>
        </w:tabs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соответствии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с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Федеральным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законом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от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30.03.1999 г.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№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>5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2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«</w:t>
      </w:r>
      <w:proofErr w:type="gram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</w:t>
      </w:r>
      <w:proofErr w:type="gram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санитарно-</w:t>
      </w:r>
    </w:p>
    <w:p w:rsidR="00344D1A" w:rsidRPr="009D727B" w:rsidRDefault="00100FD8" w:rsidP="0091747F">
      <w:pPr>
        <w:tabs>
          <w:tab w:val="left" w:pos="9498"/>
        </w:tabs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>э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пидемиологическом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proofErr w:type="gramStart"/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благополучии</w:t>
      </w:r>
      <w:proofErr w:type="gramEnd"/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насе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ления»,  Федеральным  законом от 10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.0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1.2002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г. №</w:t>
      </w:r>
    </w:p>
    <w:p w:rsidR="00344D1A" w:rsidRPr="00DA4A18" w:rsidRDefault="00344D1A" w:rsidP="00100FD8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7-ФЗ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Об охране окружающей среды, </w:t>
      </w:r>
      <w:proofErr w:type="spell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правила содержания территорий населённых мест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, а также в целях обеспечения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экологического и санитарно-эпидемиологического благополучия населения </w:t>
      </w:r>
      <w:r w:rsidR="00BD3FE8">
        <w:rPr>
          <w:rFonts w:ascii="Times New Roman" w:eastAsia="TimesNewRomanPSMT" w:hAnsi="Times New Roman"/>
          <w:sz w:val="24"/>
          <w:szCs w:val="24"/>
          <w:lang w:val="ru-RU"/>
        </w:rPr>
        <w:t>Плотниковского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и охраны окружающей среды, </w:t>
      </w:r>
      <w:proofErr w:type="spellStart"/>
      <w:r w:rsidR="00BD3FE8">
        <w:rPr>
          <w:rFonts w:ascii="Times New Roman" w:hAnsi="Times New Roman"/>
          <w:sz w:val="24"/>
          <w:szCs w:val="24"/>
          <w:lang w:val="ru-RU"/>
        </w:rPr>
        <w:t>Плотниковская</w:t>
      </w:r>
      <w:proofErr w:type="spellEnd"/>
      <w:r w:rsidRPr="00DA4A18">
        <w:rPr>
          <w:rFonts w:ascii="Times New Roman" w:hAnsi="Times New Roman"/>
          <w:sz w:val="24"/>
          <w:szCs w:val="24"/>
          <w:lang w:val="ru-RU"/>
        </w:rPr>
        <w:t xml:space="preserve"> сельская Дума</w:t>
      </w:r>
    </w:p>
    <w:p w:rsidR="00344D1A" w:rsidRPr="00DA4A18" w:rsidRDefault="00344D1A" w:rsidP="0091747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A4A18">
        <w:rPr>
          <w:rFonts w:ascii="Times New Roman" w:hAnsi="Times New Roman"/>
          <w:sz w:val="24"/>
          <w:szCs w:val="24"/>
          <w:lang w:val="ru-RU"/>
        </w:rPr>
        <w:tab/>
        <w:t>РЕШИЛА:</w:t>
      </w:r>
    </w:p>
    <w:p w:rsidR="00344D1A" w:rsidRPr="009D727B" w:rsidRDefault="00344D1A" w:rsidP="0091747F">
      <w:pPr>
        <w:ind w:firstLine="54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1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. Утвердить Генеральную схему очистки территории </w:t>
      </w:r>
      <w:r w:rsidR="00BD3FE8">
        <w:rPr>
          <w:rFonts w:ascii="Times New Roman" w:eastAsia="TimesNewRomanPSMT" w:hAnsi="Times New Roman"/>
          <w:sz w:val="24"/>
          <w:szCs w:val="24"/>
          <w:lang w:val="ru-RU"/>
        </w:rPr>
        <w:t>Плотниковского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 Притобольного района Курганской области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42734">
        <w:rPr>
          <w:rFonts w:ascii="Times New Roman" w:hAnsi="Times New Roman"/>
          <w:sz w:val="24"/>
          <w:szCs w:val="24"/>
          <w:lang w:val="ru-RU"/>
        </w:rPr>
        <w:t>согласно приложению к настоящему решению</w:t>
      </w:r>
      <w:r w:rsidRPr="00942734">
        <w:rPr>
          <w:sz w:val="24"/>
          <w:szCs w:val="24"/>
          <w:lang w:val="ru-RU"/>
        </w:rPr>
        <w:t>.</w:t>
      </w:r>
    </w:p>
    <w:p w:rsidR="00344D1A" w:rsidRPr="00DA4A18" w:rsidRDefault="00344D1A" w:rsidP="0091747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 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Настоящее решение обнародовать в </w:t>
      </w:r>
      <w:r w:rsidR="00BD3FE8">
        <w:rPr>
          <w:rFonts w:ascii="Times New Roman" w:hAnsi="Times New Roman"/>
          <w:sz w:val="24"/>
          <w:szCs w:val="24"/>
          <w:lang w:val="ru-RU"/>
        </w:rPr>
        <w:t>здании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Плотниковского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 сельсовета, сельской библиотеке. </w:t>
      </w:r>
    </w:p>
    <w:p w:rsidR="00344D1A" w:rsidRPr="00DA4A18" w:rsidRDefault="00344D1A" w:rsidP="0091747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3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DA4A1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A4A18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решения возложить на председателя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Плотниковской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 сельской Думы </w:t>
      </w:r>
      <w:r w:rsidR="00BD3FE8">
        <w:rPr>
          <w:rFonts w:ascii="Times New Roman" w:hAnsi="Times New Roman"/>
          <w:sz w:val="24"/>
          <w:szCs w:val="24"/>
          <w:lang w:val="ru-RU"/>
        </w:rPr>
        <w:t>Л. В. Злыднев</w:t>
      </w:r>
      <w:r w:rsidR="004E70E9">
        <w:rPr>
          <w:rFonts w:ascii="Times New Roman" w:hAnsi="Times New Roman"/>
          <w:sz w:val="24"/>
          <w:szCs w:val="24"/>
          <w:lang w:val="ru-RU"/>
        </w:rPr>
        <w:t>у</w:t>
      </w:r>
      <w:r w:rsidRPr="00DA4A18"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Pr="00DA4A18" w:rsidRDefault="00344D1A" w:rsidP="0091747F">
      <w:pPr>
        <w:pStyle w:val="Iauiue"/>
        <w:jc w:val="center"/>
        <w:rPr>
          <w:rFonts w:eastAsia="Batang"/>
          <w:b/>
          <w:bCs/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rFonts w:eastAsia="Batang"/>
          <w:noProof/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Председатель </w:t>
      </w:r>
      <w:r w:rsidR="00BD3FE8">
        <w:rPr>
          <w:sz w:val="24"/>
          <w:szCs w:val="24"/>
        </w:rPr>
        <w:t>Плотниковской</w:t>
      </w:r>
      <w:r w:rsidRPr="00DA4A18">
        <w:rPr>
          <w:sz w:val="24"/>
          <w:szCs w:val="24"/>
        </w:rPr>
        <w:t xml:space="preserve"> сельской Думы                             </w:t>
      </w:r>
      <w:r w:rsidR="009B2B6E">
        <w:rPr>
          <w:sz w:val="24"/>
          <w:szCs w:val="24"/>
        </w:rPr>
        <w:t xml:space="preserve">                 </w:t>
      </w:r>
      <w:r w:rsidRPr="00DA4A18">
        <w:rPr>
          <w:sz w:val="24"/>
          <w:szCs w:val="24"/>
        </w:rPr>
        <w:t xml:space="preserve">        </w:t>
      </w:r>
      <w:r w:rsidR="00BD3FE8">
        <w:rPr>
          <w:sz w:val="24"/>
          <w:szCs w:val="24"/>
        </w:rPr>
        <w:t>Л. В. Злыднева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Глава </w:t>
      </w:r>
      <w:r w:rsidR="00BD3FE8">
        <w:rPr>
          <w:sz w:val="24"/>
          <w:szCs w:val="24"/>
        </w:rPr>
        <w:t>Плотниковского</w:t>
      </w:r>
      <w:r w:rsidRPr="00DA4A18">
        <w:rPr>
          <w:sz w:val="24"/>
          <w:szCs w:val="24"/>
        </w:rPr>
        <w:t xml:space="preserve"> сельсовета                                                       </w:t>
      </w:r>
      <w:r w:rsidR="009B2B6E">
        <w:rPr>
          <w:sz w:val="24"/>
          <w:szCs w:val="24"/>
        </w:rPr>
        <w:t xml:space="preserve">                 </w:t>
      </w:r>
      <w:r w:rsidRPr="00DA4A18">
        <w:rPr>
          <w:sz w:val="24"/>
          <w:szCs w:val="24"/>
        </w:rPr>
        <w:t xml:space="preserve">  </w:t>
      </w:r>
      <w:r w:rsidR="00BD3FE8">
        <w:rPr>
          <w:sz w:val="24"/>
          <w:szCs w:val="24"/>
        </w:rPr>
        <w:t>Л. В. Злыднева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BD3FE8" w:rsidRPr="00942734" w:rsidRDefault="00344D1A" w:rsidP="00BD3FE8">
      <w:pPr>
        <w:tabs>
          <w:tab w:val="center" w:pos="4678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ab/>
      </w:r>
      <w:r w:rsidRPr="00942734">
        <w:rPr>
          <w:rFonts w:ascii="Times New Roman" w:eastAsia="TimesNewRomanPSMT" w:hAnsi="Times New Roman"/>
          <w:sz w:val="24"/>
          <w:szCs w:val="24"/>
          <w:lang w:val="ru-RU"/>
        </w:rPr>
        <w:t xml:space="preserve">       </w:t>
      </w:r>
      <w:r w:rsidR="00BD3FE8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</w:t>
      </w:r>
    </w:p>
    <w:tbl>
      <w:tblPr>
        <w:tblW w:w="0" w:type="auto"/>
        <w:tblInd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</w:tblGrid>
      <w:tr w:rsidR="00BD3FE8" w:rsidRPr="004453C5" w:rsidTr="00210C65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D3FE8" w:rsidRPr="00210C65" w:rsidRDefault="00BD3FE8" w:rsidP="00210C6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C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                                                                к решению Плотниковской сельской Думы     от  </w:t>
            </w:r>
            <w:r w:rsidR="00D55BD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210C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июня  2017 года №  </w:t>
            </w:r>
            <w:r w:rsidR="00D55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Pr="00210C65">
              <w:rPr>
                <w:rFonts w:ascii="Times New Roman" w:hAnsi="Times New Roman"/>
                <w:sz w:val="24"/>
                <w:szCs w:val="24"/>
                <w:lang w:val="ru-RU"/>
              </w:rPr>
              <w:t>«Об утверждении Генеральной схемы   очистки территории  Плотниковского сельсовета»</w:t>
            </w:r>
          </w:p>
          <w:p w:rsidR="00BD3FE8" w:rsidRPr="00210C65" w:rsidRDefault="00BD3FE8" w:rsidP="00210C65">
            <w:pPr>
              <w:tabs>
                <w:tab w:val="center" w:pos="4678"/>
                <w:tab w:val="right" w:pos="9355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44D1A" w:rsidRPr="00942734" w:rsidRDefault="00344D1A" w:rsidP="00BD3FE8">
      <w:pPr>
        <w:tabs>
          <w:tab w:val="center" w:pos="4678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344D1A" w:rsidRPr="00942734" w:rsidRDefault="00344D1A" w:rsidP="0091747F">
      <w:pPr>
        <w:tabs>
          <w:tab w:val="left" w:pos="658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Генеральная схема очистки территории</w:t>
      </w:r>
    </w:p>
    <w:p w:rsidR="00344D1A" w:rsidRDefault="00BD3FE8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Плотниковского</w:t>
      </w:r>
      <w:r w:rsidR="00344D1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сельсовета Притобольного района Курганской области</w:t>
      </w:r>
    </w:p>
    <w:p w:rsidR="00344D1A" w:rsidRPr="009D727B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ВВЕДЕНИЕ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425" w:hanging="284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right="-144"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Развитие промышленности и сельского хозяйства, рост городов, поселков городского типа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и сельских поселений приводят к загрязнению окружающей природной среды, ухудшают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условия проживания людей, в том числе в сельских поселениях.</w:t>
      </w:r>
    </w:p>
    <w:p w:rsidR="00344D1A" w:rsidRPr="009D727B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Очистка территорий населенных пунктов – одно из важнейших мероприятий, направленных на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обеспечение экологического и санитарно-эпидемиологического благополучия населения 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охраны окружающей среды, в связи с чем, была разработана схема санитарной очистки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территории </w:t>
      </w:r>
      <w:r w:rsidR="00BD3FE8">
        <w:rPr>
          <w:rFonts w:ascii="Times New Roman" w:eastAsia="TimesNewRomanPSMT" w:hAnsi="Times New Roman"/>
          <w:sz w:val="24"/>
          <w:szCs w:val="24"/>
          <w:lang w:val="ru-RU"/>
        </w:rPr>
        <w:t>Плотниковского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 Притобольного района Курганской области.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Разработчиком схемы санитарной очистки территории сельского поселения является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дминистрация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BD3FE8">
        <w:rPr>
          <w:rFonts w:ascii="Times New Roman" w:eastAsia="TimesNewRomanPSMT" w:hAnsi="Times New Roman"/>
          <w:sz w:val="24"/>
          <w:szCs w:val="24"/>
          <w:lang w:val="ru-RU"/>
        </w:rPr>
        <w:t>Плотниковского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Pr="009D727B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left="567" w:right="-144" w:firstLine="0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Основанием для разработки схемы санитарной очистки послужили: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1.Федеральный закон от 30.03.1999 г. № 52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 санитарно-эпидемиологическом благополучии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>н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аселения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2.Федеральный закон от 10.01.2002 г. № 7-ФЗ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Об охране окружающей природной среды</w:t>
      </w:r>
      <w:r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3.Федеральный закон от 24.06.1998 г. № 89-ФЗ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Об отходах производства и потребления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="00100FD8">
        <w:rPr>
          <w:rFonts w:ascii="Times New Roman" w:eastAsia="TimesNewRomanPSMT" w:hAnsi="Times New Roman"/>
          <w:sz w:val="24"/>
          <w:szCs w:val="24"/>
          <w:lang w:val="ru-RU"/>
        </w:rPr>
        <w:t>;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4. Федеральный закон от 21.12.1994 г. № 68-ФЗ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 защите населения и территорий </w:t>
      </w:r>
      <w:proofErr w:type="gram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от</w:t>
      </w:r>
      <w:proofErr w:type="gramEnd"/>
    </w:p>
    <w:p w:rsidR="00344D1A" w:rsidRPr="009D727B" w:rsidRDefault="00100FD8" w:rsidP="0091747F">
      <w:pPr>
        <w:autoSpaceDE w:val="0"/>
        <w:autoSpaceDN w:val="0"/>
        <w:adjustRightInd w:val="0"/>
        <w:ind w:left="284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чрезвычайных ситуаций природного и техногенного характера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</w:t>
      </w:r>
      <w:r>
        <w:rPr>
          <w:rFonts w:ascii="Times New Roman" w:eastAsia="TimesNewRomanPSMT" w:hAnsi="Times New Roman"/>
          <w:sz w:val="24"/>
          <w:szCs w:val="24"/>
          <w:lang w:val="ru-RU"/>
        </w:rPr>
        <w:t>;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5. </w:t>
      </w:r>
      <w:proofErr w:type="spell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 правила содержания территорий населенных мест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6F61C7" w:rsidRDefault="00344D1A" w:rsidP="0091747F">
      <w:pPr>
        <w:pStyle w:val="ac"/>
        <w:numPr>
          <w:ilvl w:val="0"/>
          <w:numId w:val="1"/>
        </w:num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6F61C7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ОБЩИЕ ПОЛОЖЕНИЯ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Генеральная схема очистки территории </w:t>
      </w:r>
      <w:r w:rsidR="00BD3FE8">
        <w:rPr>
          <w:rFonts w:ascii="Times New Roman" w:eastAsia="TimesNewRomanPSMT" w:hAnsi="Times New Roman"/>
          <w:bCs/>
          <w:sz w:val="24"/>
          <w:szCs w:val="24"/>
          <w:lang w:val="ru-RU"/>
        </w:rPr>
        <w:t>Плотниковского</w:t>
      </w:r>
      <w:r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направлена на решение комплекса работ по организации сбора, удаления и размещения бытовых отходов, а также определяет очередность осуществления этих мероприятий.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344D1A" w:rsidRDefault="00344D1A" w:rsidP="0091747F">
      <w:pPr>
        <w:pStyle w:val="ac"/>
        <w:numPr>
          <w:ilvl w:val="1"/>
          <w:numId w:val="1"/>
        </w:numPr>
        <w:autoSpaceDE w:val="0"/>
        <w:autoSpaceDN w:val="0"/>
        <w:adjustRightInd w:val="0"/>
        <w:ind w:right="-144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1747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ОБЩИЕ СВЕДЕНИЯ О ПОСЕЛЕНИИ</w:t>
      </w:r>
    </w:p>
    <w:p w:rsidR="00344D1A" w:rsidRPr="0091747F" w:rsidRDefault="00344D1A" w:rsidP="0091747F">
      <w:pPr>
        <w:pStyle w:val="ac"/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C0BDA" w:rsidRPr="000410EF" w:rsidRDefault="00CC0BDA" w:rsidP="00CC0BD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КАРТОГРАФИЧЕСКОЕ ИЗОБРАЖЕНИЕ ТЕРРИТОРИИ МУНИЦИПАЛЬНОГО ОБРАЗОВАНИЯ Плотниковский сельсовет Притобольного района</w:t>
      </w:r>
    </w:p>
    <w:p w:rsidR="00CC0BDA" w:rsidRPr="000410EF" w:rsidRDefault="00CC0BDA" w:rsidP="00CC0BD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Описание границ территории муниципального образования Плотниковского сельсовета Притобольного района.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Общая протяженность границ муниципального образования - 67.71 км.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lastRenderedPageBreak/>
        <w:t xml:space="preserve">Границы муниципального образования Плотниковского сельсовета на разных участках совпадают с участками границ муниципальных образований: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Боровлянского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Притобольного,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Гладковского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Ялымского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сельсоветов,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Куртамышского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района.</w:t>
      </w:r>
    </w:p>
    <w:p w:rsidR="00CC0BDA" w:rsidRPr="000410EF" w:rsidRDefault="00CC0BDA" w:rsidP="00CC0BD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Плотниковским</w:t>
      </w:r>
      <w:proofErr w:type="spellEnd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 сельсоветом и </w:t>
      </w:r>
      <w:proofErr w:type="spellStart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Куртамышским</w:t>
      </w:r>
      <w:proofErr w:type="spellEnd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 районом.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(протяженность границы - 15.39 км)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узловой точки 53, обозначающей место пересечения границ муниципальных образований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Куртамышского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района, Плотниковского,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Боровлянского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сельсоветов, расположенной в 2.29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юго-юго-востоку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поворотной опоры ЛЭП 110кВ и в 1.20 км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летника, граница идет на восток на протяжении 15.39 км, пересекая ЛЭП 110кВ, усовершенствованное шоссе, полевую дорогу граница идет по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Куртамышскому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району до узловой точки 54, обозначающей место пересечения</w:t>
      </w:r>
      <w:proofErr w:type="gram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границ муниципальных образований Плотниковского,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Ялымского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сельсоветов и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Куртамышского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района, расположенной в 3.28 км к юго-западу от летника и в 2.20 км к северо-востоку от поворотной опоры ЛЭП 110кВ.</w:t>
      </w:r>
      <w:proofErr w:type="gramEnd"/>
    </w:p>
    <w:p w:rsidR="00CC0BDA" w:rsidRPr="000410EF" w:rsidRDefault="00CC0BDA" w:rsidP="00CC0BD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Плотниковским</w:t>
      </w:r>
      <w:proofErr w:type="spellEnd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 и </w:t>
      </w:r>
      <w:proofErr w:type="spellStart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Боровлянским</w:t>
      </w:r>
      <w:proofErr w:type="spellEnd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 сельсоветами.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(протяженность границы - 12.36 км)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узловой точки 53, обозначающей место пересечения границ муниципальных образований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Куртамышского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района, Притобольного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Боровлянского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сельсоветов, граница идет на восток на протяжении 1.92 км, пересекая ЛЭП 110кВ, усовершенствованное шоссе, полевую дорогу до поворотной точки 1, расположенной в 1.18 км к юго-западу от поворотной опоры ЛЭП 110кВ и в 1.66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северо-северо-западу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съезда проселочной дороги с усовершенствованного шоссе.</w:t>
      </w:r>
      <w:proofErr w:type="gramEnd"/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От поворотной точки 1 граница идет на северо-восток на протяжении 0.92 км до поворотной точки 2, расположенной в 0.35 км к югу от поворотной опоры ЛЭП 110кВ и в 2.03 км к северу от съезда проселочной дороги с усовершенствованного шоссе.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2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северо-северо-восток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1.35 км до поворотной точки 3, расположенной возле летника на полевой дороги в 0.43 км к югу от поворотной опоры ЛЭП 110кВ и в 0.11 км к востоку от развилки полевых дорог.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3 граница идет на восток на протяжении 2.70 км до поворотной точки 4, расположенной в 2.89 км к юго-востоку от моста через р. Нижняя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Алабуга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в 2.95 км к северу от поворотной опоры недействующей ЛЭП.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4 граница идет на юг на протяжении 0.41 км до поворотной точки 5, расположенной в 2.65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съезда проселочной дороги с усовершенствованного шоссе и в 2.54 км к северу от поворотной опоры недействующей ЛЭП.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5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1.11 км до поворотной точки 6, расположенной в 2.62 км к северо-востоку от съезда полевой дороги с усовершенствованного шоссе и в 1.51 км к северо-западу от поворотной опоры недействующей ЛЭП.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6 граница идет на юг на протяжении 1.01 км до поворотной точки 7, расположенной в 2.56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съезда полевой дороги с усовершенствованного шоссе и в 0.60 км к северо-западу от поворотной опоры недействующей ЛЭП.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lastRenderedPageBreak/>
        <w:t xml:space="preserve">От поворотной точки 7 граница идет на восток на протяжении 2.94 км до узловой точки 74, обозначающей место пересечения границ муниципальных образований Плотниковского, Притобольного и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Боровлянского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сельсоветов, расположенной на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Отнога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в 3.19 км к северо-западу от истока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Отнога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в 2.53 км к востоку от поворотной опоры недействующей ЛЭП.</w:t>
      </w:r>
      <w:proofErr w:type="gramEnd"/>
    </w:p>
    <w:p w:rsidR="00CC0BDA" w:rsidRPr="000410EF" w:rsidRDefault="00CC0BDA" w:rsidP="00CC0BD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Плотниковским</w:t>
      </w:r>
      <w:proofErr w:type="spellEnd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 и </w:t>
      </w:r>
      <w:proofErr w:type="spellStart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Ялымским</w:t>
      </w:r>
      <w:proofErr w:type="spellEnd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 сельсоветами.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(протяженность границы - 23.02 км)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узловой точки 54 обозначающей место пересечения границ муниципальных образований Плотниковского,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Ялымского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сельсоветов и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Куртамышского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района, расположенной в 3.28 км к юго-западу от летника и в 2.20 км к северо-востоку от поворотной опоры ЛЭП 110кВ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востоко-северо-восток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0.48 км до поворотной точки 1, расположенной в 2.86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проселочной и полевой дорог и</w:t>
      </w:r>
      <w:proofErr w:type="gram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в 2.62 км к северо-востоку от поворотной опоры ЛЭП 110кВ.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1 граница идет на восток на протяжении 8.28 км, пересекая полевую дорогу,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Ниж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Алабуга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шоссе, ЛЭП 110кВ, связь, до поворотной точки 2, расположенной на авт. дороге без покрытия в 2.06 км к юго-востоку от поворотной опоры ЛЭП 110кВ и в 2.16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 без покрытия.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2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0.93 км до поворотной точки 3, расположенной на авт. дороге без покрытия в 3.01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юго-юго-западу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перекрестка авт. дороги без покрытия и шоссе и в 2.90 км юго-востоку от поворотной опоры ЛЭП 110кВ.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3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1.21 км до поворотной точки 4, расположенной на авт. дороге без покрытия в 2.51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юго-юго-западу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поворотной опоры недействующей ЛЭП и в 1.22 км </w:t>
      </w: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</w:t>
      </w:r>
      <w:proofErr w:type="gram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дороги без покрытия и проселочной дорог.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4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0.95 км до поворотной точки 5, расположенной на авт. дороге без покрытия в 0.94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 без покрытия и в 0.28 км </w:t>
      </w: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</w:t>
      </w:r>
      <w:proofErr w:type="gram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дороги без покрытия и проселочной дорог.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5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0.90 км до поворотной точки 6, расположенной на авт. дороге без покрытия в 0.63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дороги без покрытия и проселочной дорог и в 3.27 км </w:t>
      </w: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</w:t>
      </w:r>
      <w:proofErr w:type="gram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дороги без покрытия.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6 граница идет на юго-восток на протяжении 0.43 км до поворотной точки 7, расположенной на авт. дороге без покрытия в 2.26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дороги без покрытия и в 2.87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 без покрытия.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7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0.23 км до поворотной точки 8, расположенной на авт. дороге без покрытия в 1.33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дороги без покрытия и проселочной дорог и в 2.66 км </w:t>
      </w: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</w:t>
      </w:r>
      <w:proofErr w:type="gram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 без покрытия.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8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0.93 км до поворотной точки 9, расположенной на авт. дороге без покрытия в 2.20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дороги без покрытия и проселочной дорог и в 1.73 км к западу от развилки авт. дорог без покрытия.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lastRenderedPageBreak/>
        <w:t xml:space="preserve">От поворотной точки 9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0.26 км до поворотной точки 10, расположенной в 2.45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дороги без покрытия и проселочной дорог и в 1.47 км к западу от развилки авт. дорог без покрытия.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10 граница идет на юг на протяжении 3.31 км до поворотной точки 11, расположенной на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Ниж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Алабуга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в 0.67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северо-западной окраины д.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Кунгуровка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в 0.35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Ниж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Алабуга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11 граница идет на юго-восток на протяжении 5.10 км до узловой точки 72, обозначающей место пересечения границ муниципальных образований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Гладковского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Плотниковского,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Ялымского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сельсоветов, расположенной на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Ниж</w:t>
      </w:r>
      <w:proofErr w:type="spellEnd"/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.</w:t>
      </w:r>
      <w:proofErr w:type="spellStart"/>
      <w:proofErr w:type="gram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Алабуга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в 1.40 км к западу от западной окраины с. Нижняя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Алабуга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в 2.20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юго-юго-востоку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авт. дороги без покрытия и полевой дороги.</w:t>
      </w:r>
    </w:p>
    <w:p w:rsidR="00CC0BDA" w:rsidRPr="000410EF" w:rsidRDefault="00CC0BDA" w:rsidP="00CC0BD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Плотниковским</w:t>
      </w:r>
      <w:proofErr w:type="spellEnd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 и </w:t>
      </w:r>
      <w:proofErr w:type="spellStart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Гладковским</w:t>
      </w:r>
      <w:proofErr w:type="spellEnd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 сельсоветами.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(протяженность границы - 6.44 км)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узловой точки 72, обозначающей место пересечения границ муниципальных образований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Гладковского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Плотниковского и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Ялымского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сельсоветов, расположенной на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Ниж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Алабуга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в 1.40 км к западу от западной окраины с. Нижняя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Алабуга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в 3.28 км к северо-востоку от северо-восточной окраины д.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Кунгуровка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граница идет на восток-юго-восток на протяжении 1.34 км до поворотной точки 1, расположенной в 0.47 км к юго-западу от юго-западной окраины с. Нижняя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Алабуга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в 0.73 км к северо-западу от развилки полевых дорог.</w:t>
      </w:r>
      <w:proofErr w:type="gramEnd"/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1 граница идет на юго-запад на протяжении 0.53 км до поворотной точки 2, расположенной в 0.90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полевых дорог и в 3.70 км к востоку от восточной части д.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Кунгуровка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2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0.24 км до поворотной точки 3, расположенной в 3.67 км к востоку от восточной части д.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Кунгуровка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в 0.93 км к западу от развилки полевых дорог.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3 граница идет на юг на протяжении 0.69 км до поворотной точки 4, расположенной в 1.12 км к юго-западу от развилки полевых дорог и в 3.77 км к востоку от юго-восточной части д.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Кунгуровка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4 граница идет на юг на протяжении 1.39 км до поворотной точки 5, расположенной в 2.23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юго-юго-западу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полевых дорог и в 3.59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поворота полевой дороги.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5 граница идет на юг на протяжении 2.25 км до узловой точки 73, обозначающей место пересечения границ муниципальных образований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Гладковского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Плотниковского и Притобольного сельсоветов, расположенной на полевой дороги в 4.68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поворотной опоры и 110кВ и в 3.71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полевых дорог.</w:t>
      </w:r>
      <w:proofErr w:type="gramEnd"/>
    </w:p>
    <w:p w:rsidR="00CC0BDA" w:rsidRPr="000410EF" w:rsidRDefault="00CC0BDA" w:rsidP="00CC0BD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Плотниковским</w:t>
      </w:r>
      <w:proofErr w:type="spellEnd"/>
      <w:r w:rsidRPr="000410EF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 и Притобольным сельсоветами.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(протяженность границы - 10.49 км)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узловой точки 73, обозначающей пересечение границ муниципальных образований Притобольного,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Гладковского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Плотниковского сельсоветов, расположенной на полевой дороге в 3.71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развилки полевых дорог и в 4.68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</w:t>
      </w: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lastRenderedPageBreak/>
        <w:t>юго-западу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поворотной опоры ЛЭП 110кВ, граница идет на запад на протяжении 5.02 км до поворотной точки 1, расположенной на полевой дороге в 3.04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</w:t>
      </w:r>
      <w:proofErr w:type="gram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истока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Отнога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в 2.04 км к западу от поворота полевой дороги.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1 граница идет на юг на протяжении 0.60 км до поворотной точки 2, расположенной на полевой дороге в 2.07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поворота полевой дороги и в 2.76 км к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источника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Отнога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2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4.76 км до поворотной точки 3, расположенной в 2.63 км к востоку от поворотной опоры недействующей ЛЭП и в 3.11 км к северо-западу от истока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Отнога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.</w:t>
      </w:r>
    </w:p>
    <w:p w:rsidR="00CC0BDA" w:rsidRPr="000410EF" w:rsidRDefault="00CC0BDA" w:rsidP="00CC0BD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proofErr w:type="gram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От поворотной точки 3 граница идет на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на протяжении 0.10 км до узловой точки 74, обозначающей место пересечения границ муниципальных образований Плотниковского,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Боровлянского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Притобольного сельсоветов, расположенной на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Отнога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в 3.19 км к северо-западу от истока р. </w:t>
      </w:r>
      <w:proofErr w:type="spellStart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Отнога</w:t>
      </w:r>
      <w:proofErr w:type="spellEnd"/>
      <w:r w:rsidRPr="000410EF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в 2.53 км к востоку от поворотной опоры недействующей ЛЭП.</w:t>
      </w:r>
      <w:proofErr w:type="gramEnd"/>
    </w:p>
    <w:p w:rsidR="00CC0BDA" w:rsidRPr="00CC0BDA" w:rsidRDefault="00CC0BDA" w:rsidP="00CC0BD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right="-144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Административный цент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р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D3FE8">
        <w:rPr>
          <w:rFonts w:ascii="Times New Roman" w:eastAsia="TimesNewRomanPSMT" w:hAnsi="Times New Roman"/>
          <w:bCs/>
          <w:sz w:val="24"/>
          <w:szCs w:val="24"/>
          <w:lang w:val="ru-RU"/>
        </w:rPr>
        <w:t>Плотниковского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Притобольного района – село </w:t>
      </w:r>
      <w:r w:rsidR="006026F7">
        <w:rPr>
          <w:rFonts w:ascii="Times New Roman" w:eastAsia="TimesNewRomanPSMT" w:hAnsi="Times New Roman"/>
          <w:bCs/>
          <w:sz w:val="24"/>
          <w:szCs w:val="24"/>
          <w:lang w:val="ru-RU"/>
        </w:rPr>
        <w:t>Плотниково.</w:t>
      </w:r>
    </w:p>
    <w:p w:rsidR="00344D1A" w:rsidRPr="00A07882" w:rsidRDefault="00344D1A" w:rsidP="00A07882">
      <w:pPr>
        <w:shd w:val="clear" w:color="auto" w:fill="FFFFFF"/>
        <w:tabs>
          <w:tab w:val="left" w:leader="underscore" w:pos="8498"/>
        </w:tabs>
        <w:ind w:right="3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Наименование муниципального образования – </w:t>
      </w:r>
      <w:r w:rsidR="006026F7">
        <w:rPr>
          <w:rFonts w:ascii="Times New Roman" w:hAnsi="Times New Roman"/>
          <w:sz w:val="24"/>
          <w:szCs w:val="24"/>
          <w:lang w:val="ru-RU"/>
        </w:rPr>
        <w:t>Плотниковский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 Притобольного района Курганской области.</w:t>
      </w:r>
    </w:p>
    <w:p w:rsidR="00344D1A" w:rsidRPr="00A07882" w:rsidRDefault="00344D1A" w:rsidP="00A07882">
      <w:pPr>
        <w:shd w:val="clear" w:color="auto" w:fill="FFFFFF"/>
        <w:ind w:right="3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Территория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 определена границами, которые установлены Законом Курганской области от  04.11.2004 г. № 5</w:t>
      </w:r>
      <w:r w:rsidR="00CC0BDA">
        <w:rPr>
          <w:rFonts w:ascii="Times New Roman" w:hAnsi="Times New Roman"/>
          <w:sz w:val="24"/>
          <w:szCs w:val="24"/>
          <w:lang w:val="ru-RU"/>
        </w:rPr>
        <w:t>91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«Об установлении границ муниципального образования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сельсовета, входящего в состав муниципального образования Притобольного района». </w:t>
      </w:r>
    </w:p>
    <w:p w:rsidR="00344D1A" w:rsidRPr="00A07882" w:rsidRDefault="00344D1A" w:rsidP="00A07882">
      <w:pPr>
        <w:shd w:val="clear" w:color="auto" w:fill="FFFFFF"/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 Территория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 </w:t>
      </w:r>
      <w:r w:rsidRPr="00A0788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07882">
        <w:rPr>
          <w:rFonts w:ascii="Times New Roman" w:hAnsi="Times New Roman"/>
          <w:sz w:val="24"/>
          <w:szCs w:val="24"/>
          <w:lang w:val="ru-RU"/>
        </w:rPr>
        <w:t>входит в состав территории Притобольного района.</w:t>
      </w:r>
    </w:p>
    <w:p w:rsidR="00344D1A" w:rsidRDefault="006026F7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r w:rsidR="00CC0BDA">
        <w:rPr>
          <w:rFonts w:ascii="Times New Roman" w:hAnsi="Times New Roman"/>
          <w:sz w:val="24"/>
          <w:szCs w:val="24"/>
          <w:lang w:val="ru-RU"/>
        </w:rPr>
        <w:t>лотниковском</w:t>
      </w:r>
      <w:proofErr w:type="spellEnd"/>
      <w:r w:rsidR="00344D1A">
        <w:rPr>
          <w:rFonts w:ascii="Times New Roman" w:hAnsi="Times New Roman"/>
          <w:sz w:val="24"/>
          <w:szCs w:val="24"/>
          <w:lang w:val="ru-RU"/>
        </w:rPr>
        <w:t xml:space="preserve"> сельсовете функционируют: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C0BDA">
        <w:rPr>
          <w:rFonts w:ascii="Times New Roman" w:hAnsi="Times New Roman"/>
          <w:sz w:val="24"/>
          <w:szCs w:val="24"/>
          <w:lang w:val="ru-RU"/>
        </w:rPr>
        <w:t>СПК «Красное Знамя»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572837" w:rsidRDefault="00344D1A" w:rsidP="00CC0BDA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C0BDA">
        <w:rPr>
          <w:rFonts w:ascii="Times New Roman" w:hAnsi="Times New Roman"/>
          <w:sz w:val="24"/>
          <w:szCs w:val="24"/>
          <w:lang w:val="ru-RU"/>
        </w:rPr>
        <w:t>КФХ Гурьянова</w:t>
      </w:r>
      <w:r w:rsidR="00572837"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МКУК </w:t>
      </w:r>
      <w:proofErr w:type="spellStart"/>
      <w:r w:rsidR="00CC0BDA">
        <w:rPr>
          <w:rFonts w:ascii="Times New Roman" w:hAnsi="Times New Roman"/>
          <w:sz w:val="24"/>
          <w:szCs w:val="24"/>
          <w:lang w:val="ru-RU"/>
        </w:rPr>
        <w:t>Плотниковское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КДО;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МКОУ </w:t>
      </w:r>
      <w:r w:rsidR="00CC0BDA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BD3FE8">
        <w:rPr>
          <w:rFonts w:ascii="Times New Roman" w:hAnsi="Times New Roman"/>
          <w:sz w:val="24"/>
          <w:szCs w:val="24"/>
          <w:lang w:val="ru-RU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0BDA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ОШ</w:t>
      </w:r>
      <w:r w:rsidR="00CC0BDA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Почта;</w:t>
      </w:r>
    </w:p>
    <w:p w:rsidR="00344D1A" w:rsidRDefault="00344D1A" w:rsidP="00CC0BDA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C0BDA">
        <w:rPr>
          <w:rFonts w:ascii="Times New Roman" w:hAnsi="Times New Roman"/>
          <w:sz w:val="24"/>
          <w:szCs w:val="24"/>
          <w:lang w:val="ru-RU"/>
        </w:rPr>
        <w:t xml:space="preserve">Плотниковский </w:t>
      </w:r>
      <w:r>
        <w:rPr>
          <w:rFonts w:ascii="Times New Roman" w:hAnsi="Times New Roman"/>
          <w:sz w:val="24"/>
          <w:szCs w:val="24"/>
          <w:lang w:val="ru-RU"/>
        </w:rPr>
        <w:t>ФАП;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BD3FE8">
        <w:rPr>
          <w:rFonts w:ascii="Times New Roman" w:hAnsi="Times New Roman"/>
          <w:sz w:val="24"/>
          <w:szCs w:val="24"/>
          <w:lang w:val="ru-RU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библиотека;</w:t>
      </w:r>
    </w:p>
    <w:p w:rsidR="00344D1A" w:rsidRDefault="00344D1A" w:rsidP="006D6DA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- </w:t>
      </w:r>
      <w:r w:rsidRPr="006D6DA0">
        <w:rPr>
          <w:rFonts w:ascii="Times New Roman" w:hAnsi="Times New Roman"/>
          <w:sz w:val="24"/>
          <w:szCs w:val="24"/>
          <w:lang w:val="ru-RU"/>
        </w:rPr>
        <w:t xml:space="preserve">Магазины: </w:t>
      </w:r>
      <w:r w:rsidR="00CC0BDA">
        <w:rPr>
          <w:rFonts w:ascii="Times New Roman" w:hAnsi="Times New Roman"/>
          <w:sz w:val="24"/>
          <w:szCs w:val="24"/>
          <w:lang w:val="ru-RU" w:eastAsia="ru-RU"/>
        </w:rPr>
        <w:t xml:space="preserve">ИП Глебова Л. А., ИП </w:t>
      </w:r>
      <w:proofErr w:type="spellStart"/>
      <w:r w:rsidR="00CC0BDA">
        <w:rPr>
          <w:rFonts w:ascii="Times New Roman" w:hAnsi="Times New Roman"/>
          <w:sz w:val="24"/>
          <w:szCs w:val="24"/>
          <w:lang w:val="ru-RU" w:eastAsia="ru-RU"/>
        </w:rPr>
        <w:t>Бейсенова</w:t>
      </w:r>
      <w:proofErr w:type="spellEnd"/>
      <w:r w:rsidR="00CC0BDA">
        <w:rPr>
          <w:rFonts w:ascii="Times New Roman" w:hAnsi="Times New Roman"/>
          <w:sz w:val="24"/>
          <w:szCs w:val="24"/>
          <w:lang w:val="ru-RU" w:eastAsia="ru-RU"/>
        </w:rPr>
        <w:t xml:space="preserve"> С. Ж.</w:t>
      </w:r>
      <w:r w:rsidR="004453C5">
        <w:rPr>
          <w:rFonts w:ascii="Times New Roman" w:hAnsi="Times New Roman"/>
          <w:sz w:val="24"/>
          <w:szCs w:val="24"/>
          <w:lang w:val="ru-RU" w:eastAsia="ru-RU"/>
        </w:rPr>
        <w:t xml:space="preserve"> ООО ТК ДТК</w:t>
      </w:r>
    </w:p>
    <w:p w:rsidR="00344D1A" w:rsidRPr="006D6DA0" w:rsidRDefault="00344D1A" w:rsidP="006D6DA0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Основная часть</w:t>
      </w:r>
    </w:p>
    <w:p w:rsidR="00344D1A" w:rsidRDefault="00344D1A" w:rsidP="006D6DA0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2.1. Краткая характеристика объекта и </w:t>
      </w:r>
      <w:proofErr w:type="spellStart"/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приридно-климатические</w:t>
      </w:r>
      <w:proofErr w:type="spellEnd"/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 условия</w:t>
      </w:r>
    </w:p>
    <w:p w:rsidR="00F36354" w:rsidRPr="00F36354" w:rsidRDefault="001D33A3" w:rsidP="00F363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Плотниковский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расположен во 2 климатическом районе, для которого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характерен умеренно-континентальный климат с продолжительной холодной многоснежной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зимой и сравнительно коротким умеренно теплым дождливым летом.</w:t>
      </w:r>
    </w:p>
    <w:p w:rsidR="00F36354" w:rsidRPr="00F36354" w:rsidRDefault="00F36354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Среднегодовая температура воздуха составляет 2,2 градус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 Цельсию.</w:t>
      </w:r>
    </w:p>
    <w:p w:rsidR="00F36354" w:rsidRPr="00F36354" w:rsidRDefault="00F36354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 годовом ходе направлений ветров не наблюдается резко выраженных преобладающих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направлений. В зимний период заметно некоторое увеличение повторяемости </w:t>
      </w:r>
      <w:proofErr w:type="gramStart"/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юго-западных</w:t>
      </w:r>
      <w:proofErr w:type="gramEnd"/>
    </w:p>
    <w:p w:rsidR="00F36354" w:rsidRDefault="00F36354" w:rsidP="00CC0BDA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ветров, а летом возрастает повторяемость ветров с северо-восточной составляющей.</w:t>
      </w: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00FD8" w:rsidRDefault="00100FD8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6026F7" w:rsidRDefault="006026F7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344D1A" w:rsidRDefault="00344D1A" w:rsidP="006D6DA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2.2. Существующее состояние и развитие поселения на перспективу</w:t>
      </w:r>
    </w:p>
    <w:p w:rsidR="00344D1A" w:rsidRDefault="00344D1A" w:rsidP="006D6DA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CC0BDA" w:rsidP="00B60347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состав территории Плотниковского сельсовета входит территория населенного пункта: села Плотниково </w:t>
      </w:r>
      <w:r w:rsidR="00344D1A">
        <w:rPr>
          <w:rFonts w:ascii="Times New Roman" w:hAnsi="Times New Roman"/>
          <w:sz w:val="24"/>
          <w:szCs w:val="24"/>
          <w:lang w:val="ru-RU" w:eastAsia="ru-RU"/>
        </w:rPr>
        <w:t>с общей численностью 7</w:t>
      </w:r>
      <w:r w:rsidR="001D33A3">
        <w:rPr>
          <w:rFonts w:ascii="Times New Roman" w:hAnsi="Times New Roman"/>
          <w:sz w:val="24"/>
          <w:szCs w:val="24"/>
          <w:lang w:val="ru-RU" w:eastAsia="ru-RU"/>
        </w:rPr>
        <w:t>49</w:t>
      </w:r>
      <w:r w:rsidR="00344D1A">
        <w:rPr>
          <w:rFonts w:ascii="Times New Roman" w:hAnsi="Times New Roman"/>
          <w:sz w:val="24"/>
          <w:szCs w:val="24"/>
          <w:lang w:val="ru-RU" w:eastAsia="ru-RU"/>
        </w:rPr>
        <w:t xml:space="preserve"> человек. Общая площадь территории </w:t>
      </w:r>
      <w:r w:rsidR="00BD3FE8">
        <w:rPr>
          <w:rFonts w:ascii="Times New Roman" w:hAnsi="Times New Roman"/>
          <w:sz w:val="24"/>
          <w:szCs w:val="24"/>
          <w:lang w:val="ru-RU" w:eastAsia="ru-RU"/>
        </w:rPr>
        <w:lastRenderedPageBreak/>
        <w:t>Плотниковского</w:t>
      </w:r>
      <w:r w:rsidR="00344D1A">
        <w:rPr>
          <w:rFonts w:ascii="Times New Roman" w:hAnsi="Times New Roman"/>
          <w:sz w:val="24"/>
          <w:szCs w:val="24"/>
          <w:lang w:val="ru-RU" w:eastAsia="ru-RU"/>
        </w:rPr>
        <w:t xml:space="preserve"> сельсовета составляет </w:t>
      </w:r>
      <w:r w:rsidR="001D33A3">
        <w:rPr>
          <w:rFonts w:ascii="Times New Roman" w:hAnsi="Times New Roman"/>
          <w:color w:val="000000"/>
          <w:sz w:val="24"/>
          <w:szCs w:val="24"/>
          <w:lang w:val="ru-RU"/>
        </w:rPr>
        <w:t>12421,05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га. </w:t>
      </w:r>
      <w:r w:rsidR="001D33A3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ело </w:t>
      </w:r>
      <w:r w:rsidR="001D33A3">
        <w:rPr>
          <w:rFonts w:ascii="Times New Roman" w:hAnsi="Times New Roman"/>
          <w:color w:val="000000"/>
          <w:sz w:val="24"/>
          <w:szCs w:val="24"/>
          <w:lang w:val="ru-RU"/>
        </w:rPr>
        <w:t>Плотниково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находиться в </w:t>
      </w:r>
      <w:r w:rsidR="006026F7">
        <w:rPr>
          <w:rFonts w:ascii="Times New Roman" w:hAnsi="Times New Roman"/>
          <w:color w:val="000000"/>
          <w:sz w:val="24"/>
          <w:szCs w:val="24"/>
          <w:lang w:val="ru-RU"/>
        </w:rPr>
        <w:t>25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км от центра Притобольного района сел</w:t>
      </w:r>
      <w:r w:rsidR="00100FD8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Глядянско</w:t>
      </w:r>
      <w:r w:rsidR="00100FD8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44D1A" w:rsidRDefault="00344D1A" w:rsidP="00B60347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последние годы в </w:t>
      </w:r>
      <w:proofErr w:type="spellStart"/>
      <w:r w:rsidR="001D33A3">
        <w:rPr>
          <w:rFonts w:ascii="Times New Roman" w:hAnsi="Times New Roman"/>
          <w:color w:val="000000"/>
          <w:sz w:val="24"/>
          <w:szCs w:val="24"/>
          <w:lang w:val="ru-RU"/>
        </w:rPr>
        <w:t>Плотниковском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сельсовете наблюдалась тенденция снижения </w:t>
      </w:r>
      <w:r w:rsidR="00FA1EB1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населения.</w:t>
      </w:r>
    </w:p>
    <w:p w:rsidR="00344D1A" w:rsidRPr="00B60347" w:rsidRDefault="00344D1A" w:rsidP="00B60347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4D1A" w:rsidRPr="00B60347" w:rsidRDefault="00344D1A" w:rsidP="00B60347">
      <w:pPr>
        <w:shd w:val="clear" w:color="auto" w:fill="FFFFFF"/>
        <w:tabs>
          <w:tab w:val="left" w:leader="underscore" w:pos="8498"/>
        </w:tabs>
        <w:ind w:right="34" w:firstLine="709"/>
        <w:jc w:val="center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Справка по социальному составу населения </w:t>
      </w:r>
      <w:r w:rsidR="00BD3FE8">
        <w:rPr>
          <w:rFonts w:ascii="Times New Roman" w:eastAsia="TimesNewRomanPSMT" w:hAnsi="Times New Roman"/>
          <w:bCs/>
          <w:sz w:val="24"/>
          <w:szCs w:val="24"/>
          <w:lang w:val="ru-RU"/>
        </w:rPr>
        <w:t>Плотниковского</w:t>
      </w:r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Притобольного района Курганской области</w:t>
      </w:r>
    </w:p>
    <w:p w:rsidR="00344D1A" w:rsidRPr="00A07882" w:rsidRDefault="00344D1A" w:rsidP="0091747F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2268"/>
        <w:gridCol w:w="2515"/>
      </w:tblGrid>
      <w:tr w:rsidR="00344D1A" w:rsidRPr="00751F6E" w:rsidTr="00751F6E">
        <w:tc>
          <w:tcPr>
            <w:tcW w:w="5070" w:type="dxa"/>
            <w:vMerge w:val="restart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Возрастной состав населения</w:t>
            </w:r>
          </w:p>
        </w:tc>
        <w:tc>
          <w:tcPr>
            <w:tcW w:w="4783" w:type="dxa"/>
            <w:gridSpan w:val="2"/>
          </w:tcPr>
          <w:p w:rsidR="00344D1A" w:rsidRPr="00751F6E" w:rsidRDefault="001D33A3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Плотниковский</w:t>
            </w:r>
            <w:r w:rsidR="00344D1A" w:rsidRPr="00751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</w:t>
            </w:r>
          </w:p>
        </w:tc>
      </w:tr>
      <w:tr w:rsidR="00344D1A" w:rsidRPr="00751F6E" w:rsidTr="00751F6E">
        <w:tc>
          <w:tcPr>
            <w:tcW w:w="5070" w:type="dxa"/>
            <w:vMerge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44D1A" w:rsidRPr="00751F6E" w:rsidTr="00751F6E">
        <w:tc>
          <w:tcPr>
            <w:tcW w:w="5070" w:type="dxa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младше трудоспособного возраста</w:t>
            </w:r>
          </w:p>
        </w:tc>
        <w:tc>
          <w:tcPr>
            <w:tcW w:w="2268" w:type="dxa"/>
          </w:tcPr>
          <w:p w:rsidR="00344D1A" w:rsidRPr="00751F6E" w:rsidRDefault="00344D1A" w:rsidP="001D33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D33A3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515" w:type="dxa"/>
          </w:tcPr>
          <w:p w:rsidR="00344D1A" w:rsidRPr="00751F6E" w:rsidRDefault="001D33A3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344D1A" w:rsidRPr="00751F6E" w:rsidTr="00751F6E">
        <w:trPr>
          <w:trHeight w:val="420"/>
        </w:trPr>
        <w:tc>
          <w:tcPr>
            <w:tcW w:w="5070" w:type="dxa"/>
            <w:tcBorders>
              <w:bottom w:val="single" w:sz="4" w:space="0" w:color="auto"/>
            </w:tcBorders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трудоспособного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D1A" w:rsidRPr="00751F6E" w:rsidRDefault="001D33A3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420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4D1A" w:rsidRPr="00751F6E" w:rsidRDefault="001D33A3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</w:tr>
      <w:tr w:rsidR="00344D1A" w:rsidRPr="00751F6E" w:rsidTr="00751F6E">
        <w:trPr>
          <w:trHeight w:val="135"/>
        </w:trPr>
        <w:tc>
          <w:tcPr>
            <w:tcW w:w="5070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пенсионного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D1A" w:rsidRPr="00751F6E" w:rsidRDefault="001D33A3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44D1A" w:rsidRPr="00751F6E" w:rsidRDefault="001D33A3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344D1A" w:rsidRPr="00751F6E" w:rsidTr="00751F6E">
        <w:tc>
          <w:tcPr>
            <w:tcW w:w="5070" w:type="dxa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</w:tcPr>
          <w:p w:rsidR="00344D1A" w:rsidRPr="00751F6E" w:rsidRDefault="00344D1A" w:rsidP="001D33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D33A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Население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занято в производственной, бюджетной сфере, сфере оказания услуг (торговля, образование, медицина и прочее).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Наблюдается постепенное сокращение численности населения, что связано в первую очередь, с высокой смертностью и низкой рождаемостью.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Естественный прирост населения в </w:t>
      </w:r>
      <w:proofErr w:type="spellStart"/>
      <w:r w:rsidR="006026F7">
        <w:rPr>
          <w:rFonts w:ascii="Times New Roman" w:hAnsi="Times New Roman"/>
          <w:sz w:val="24"/>
          <w:szCs w:val="24"/>
          <w:lang w:val="ru-RU"/>
        </w:rPr>
        <w:t>Плотниковском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сельсовете снижается. В период 2013-2016 г</w:t>
      </w:r>
      <w:r w:rsidR="00100FD8">
        <w:rPr>
          <w:rFonts w:ascii="Times New Roman" w:hAnsi="Times New Roman"/>
          <w:sz w:val="24"/>
          <w:szCs w:val="24"/>
          <w:lang w:val="ru-RU"/>
        </w:rPr>
        <w:t>одов</w:t>
      </w:r>
      <w:r>
        <w:rPr>
          <w:rFonts w:ascii="Times New Roman" w:hAnsi="Times New Roman"/>
          <w:sz w:val="24"/>
          <w:szCs w:val="24"/>
          <w:lang w:val="ru-RU"/>
        </w:rPr>
        <w:t xml:space="preserve"> рождаемость населения в среднем практически держится на уровне – </w:t>
      </w:r>
      <w:r w:rsidR="00467A57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чел/год, показатель смертности- </w:t>
      </w:r>
      <w:r w:rsidR="00467A57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 чел/год.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приведенных данных показывает, что в поселении имеет место регрессивная структура населения, то есть высокий удельный вес лиц старше трудоспособного возраста. Наблюдается тенденция к старению населения, развитие указанной тенденции приведет к увеличению смертности и уменьшению рождаемости и числа трудовых ресурсов.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Прогноз инерционный: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сохраняется тенденция снижения  показателей смертности и рождаемости;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изменения в возрастной структуре происходят в сторону увеличения числа лиц старше трудоспособного возраста;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население  концентрируется в  населенных пунктах с более комфортным уровнем проживания;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численность населения снижается из-за низкого естественного  прироста, старение населения. </w:t>
      </w:r>
    </w:p>
    <w:p w:rsidR="00344D1A" w:rsidRDefault="00344D1A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1070">
        <w:rPr>
          <w:rFonts w:ascii="Times New Roman" w:hAnsi="Times New Roman"/>
          <w:b/>
          <w:sz w:val="24"/>
          <w:szCs w:val="24"/>
          <w:lang w:val="ru-RU"/>
        </w:rPr>
        <w:t>2.2.1. Организация водоснабжения в поселении</w:t>
      </w:r>
    </w:p>
    <w:p w:rsidR="00344D1A" w:rsidRDefault="00344D1A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F030C" w:rsidRDefault="001F030C" w:rsidP="001F03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 территории Плотниковского сельсовета имеется централизованная система водоснабжения, состоящая из четырех водозаборов и 6,5 км водопроводных сетей.</w:t>
      </w:r>
    </w:p>
    <w:p w:rsidR="00344D1A" w:rsidRDefault="001F030C" w:rsidP="001F03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Так же на территории Плотниковского сельсовета для хозяйственных и питьевых целей используется вода из частных скважин.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 Вода соответствует требованиям </w:t>
      </w:r>
      <w:proofErr w:type="spellStart"/>
      <w:r w:rsidR="00467A57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="00467A57">
        <w:rPr>
          <w:rFonts w:ascii="Times New Roman" w:hAnsi="Times New Roman"/>
          <w:sz w:val="24"/>
          <w:szCs w:val="24"/>
          <w:lang w:val="ru-RU"/>
        </w:rPr>
        <w:t xml:space="preserve"> 2.1.4.1040-01.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4D1A" w:rsidRDefault="00344D1A" w:rsidP="001F030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5D07">
        <w:rPr>
          <w:rFonts w:ascii="Times New Roman" w:hAnsi="Times New Roman"/>
          <w:b/>
          <w:sz w:val="24"/>
          <w:szCs w:val="24"/>
          <w:lang w:val="ru-RU"/>
        </w:rPr>
        <w:t>2.3. Современное состояние системы санитарной очистки и уборки</w:t>
      </w:r>
    </w:p>
    <w:p w:rsidR="00344D1A" w:rsidRDefault="00344D1A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Загрязненность окружающей среды отходами в настоящее время является серьезной проблемой в населенных пунктах.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неправильном захоронении отходы представляют угрозу здоровью населения, загрязняют почву, поверхностные и по</w:t>
      </w:r>
      <w:r w:rsidR="00100FD8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земные воды, занимают сельскохозяйственные угодья и создают эстетические и рекреационные проблемы.  Поэтому одной из наиболее важных задач охраны окружающей природной среды является проблема мусора, утилизация и размещения отходов.</w:t>
      </w:r>
    </w:p>
    <w:p w:rsidR="00B44046" w:rsidRDefault="00B44046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настоящее время на территории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наход</w:t>
      </w:r>
      <w:r w:rsidR="001D33A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="001D33A3">
        <w:rPr>
          <w:rFonts w:ascii="Times New Roman" w:hAnsi="Times New Roman"/>
          <w:sz w:val="24"/>
          <w:szCs w:val="24"/>
          <w:lang w:val="ru-RU"/>
        </w:rPr>
        <w:t>один</w:t>
      </w:r>
      <w:r>
        <w:rPr>
          <w:rFonts w:ascii="Times New Roman" w:hAnsi="Times New Roman"/>
          <w:sz w:val="24"/>
          <w:szCs w:val="24"/>
          <w:lang w:val="ru-RU"/>
        </w:rPr>
        <w:t xml:space="preserve"> полигон ТБО</w:t>
      </w:r>
      <w:r w:rsidR="001D33A3"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Установлено, что от сельских жителей на свалки поступает на 25-30 % отходов меньше, чем от  городских, поскольку бытовые отходы сельских населенных пунктов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содержат заметно меньшее количество компостируемых веществ, как правило, вносятся в почву, идут на корм скоту или сжигаются на местах в кострах  и отопительных печах. Это  снижает объем утилизируемых отходов в населенных пунктах не  менее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чем на 25-30 %.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учетом этого норма образования бытовых отходов для населения не превысит 0,2 т/год на человека;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ожидаемый объем отходов от населенн</w:t>
      </w:r>
      <w:r w:rsidR="00B04883">
        <w:rPr>
          <w:rFonts w:ascii="Times New Roman" w:hAnsi="Times New Roman"/>
          <w:sz w:val="24"/>
          <w:szCs w:val="24"/>
          <w:lang w:val="ru-RU"/>
        </w:rPr>
        <w:t>ого пункта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составит:  0,1 т/год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чел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779 = 77,9 т/год;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Поскольку к вывозу на свалку  не принимаются производственные отходы 1,2 и 3 классов опасности (ртутные лампы, ядохимикаты и минеральные удобрения, пришедшие в негодность и пр.) они должны собираться и утилизироваться по договорам с лицензированными организациями отдельно.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общий прогнозируемый объем подлежащих утилизации отходов 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составит 77,9 т/год.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0AF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0AF0">
        <w:rPr>
          <w:rFonts w:ascii="Times New Roman" w:hAnsi="Times New Roman"/>
          <w:b/>
          <w:sz w:val="24"/>
          <w:szCs w:val="24"/>
          <w:lang w:val="ru-RU"/>
        </w:rPr>
        <w:t>2.3.1. Сбор, удаление и размещение отходов</w:t>
      </w:r>
    </w:p>
    <w:p w:rsidR="00344D1A" w:rsidRDefault="00344D1A" w:rsidP="00320AF0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Сбор твердых бытовых отходов, образующихся от уборки жилых помещений и административных зданий и объектов социальной сферы (почтовые отделения, фельдшерские пункты, школы, библиотеки, магазины) должен производиться в типовые контейнеры, размещенные на оборудованных контейнерных площадках.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Контейнерные площадки, предназначенные для сбора и хранения твердых бытовых отходов, должны размещаться в установленном порядке. Исполнение и контроль за сбором твердых бытовых отходов, в том числе по обращению с ТБО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возложены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населенн</w:t>
      </w:r>
      <w:r w:rsidR="00B04883">
        <w:rPr>
          <w:rFonts w:ascii="Times New Roman" w:hAnsi="Times New Roman"/>
          <w:sz w:val="24"/>
          <w:szCs w:val="24"/>
          <w:lang w:val="ru-RU"/>
        </w:rPr>
        <w:t>ому</w:t>
      </w:r>
      <w:r>
        <w:rPr>
          <w:rFonts w:ascii="Times New Roman" w:hAnsi="Times New Roman"/>
          <w:sz w:val="24"/>
          <w:szCs w:val="24"/>
          <w:lang w:val="ru-RU"/>
        </w:rPr>
        <w:t xml:space="preserve"> пункт</w:t>
      </w:r>
      <w:r w:rsidR="00B04883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– на администрацию сельсовета;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объектам культурно-бытового назначения (дома культуры, библиотеки, школы, фельдшерские пункты, отделение связи) – на руководителей;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объектам торговли на владельцев магазинов.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Отходы, находящиеся на площадках временного хранения, могут создавать мгновенные, краткосрочные и долгосрочные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проблемы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как для окружающей среды, так 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 Поэтому важно провести оценку возможных неблагоприятных последствий на все</w:t>
      </w:r>
      <w:r w:rsidR="00592BB4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процесса обращения с отходами населенных пунктов.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Выделяются следующие этапы обращения с отходами: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образование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(жилые и административные здания, школа, магазины, почтовое отделение, библиотека, фельдшерские пункты);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сбор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(транспортировка отходов к местам накопления отходов – контейнерным площадкам);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обезвреживание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(производится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обеззараживании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медицинских отходов, образующихся в фельдшерских пунктах);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транспортировка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 населенных пунктах осуществляется по договорам физических и юридических лиц с данной организацией)  от специально оборудованных контейнерных площадок, до места захоронения отходов и до предприятия переработчика отходов, имеющих соответствующие лицензии.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размещение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(включает в себя понятие «хранение» и «захоронение», на территории населенн</w:t>
      </w:r>
      <w:r w:rsidR="00B04883"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  <w:lang w:val="ru-RU"/>
        </w:rPr>
        <w:t xml:space="preserve"> пункт</w:t>
      </w:r>
      <w:r w:rsidR="00B0488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планируется осуществлять только хранение отходов от момента их сбора до момента их вывоза).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каждом этапе Администрация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должна проводить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безопасным обращением с отходами, так как организацию деятельности в области обращения с отходами на территории </w:t>
      </w:r>
      <w:r w:rsidR="00BD3FE8">
        <w:rPr>
          <w:rFonts w:ascii="Times New Roman" w:hAnsi="Times New Roman"/>
          <w:sz w:val="24"/>
          <w:szCs w:val="24"/>
          <w:lang w:val="ru-RU"/>
        </w:rPr>
        <w:t>Плотниковского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осуществляю</w:t>
      </w:r>
      <w:r w:rsidR="00100FD8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органы местного самоуправления.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7145B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45B9">
        <w:rPr>
          <w:rFonts w:ascii="Times New Roman" w:hAnsi="Times New Roman"/>
          <w:b/>
          <w:sz w:val="24"/>
          <w:szCs w:val="24"/>
          <w:lang w:val="ru-RU"/>
        </w:rPr>
        <w:t>2.3.2. Твердые бытовые отходы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hAnsi="Times New Roman"/>
          <w:sz w:val="24"/>
          <w:szCs w:val="24"/>
          <w:lang w:val="ru-RU"/>
        </w:rPr>
        <w:lastRenderedPageBreak/>
        <w:t xml:space="preserve">Отходы </w:t>
      </w:r>
      <w:r>
        <w:rPr>
          <w:rFonts w:ascii="Times New Roman" w:hAnsi="Times New Roman"/>
          <w:sz w:val="24"/>
          <w:szCs w:val="24"/>
          <w:lang w:val="ru-RU"/>
        </w:rPr>
        <w:t xml:space="preserve"> разделяю</w:t>
      </w:r>
      <w:r w:rsidR="00100FD8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на отходы производства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отходы потребления. Отходы, образующиеся 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н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аселенных пунктах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, можно отнести к отходам потребления, так как, это отходы, которые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образовались в результате уборки жилых и административных помещений, в результате их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ремонта (твердые бытовые отходы, далее - ТБО). К отходам потребления также можно отнести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продукцию, которая утратила свои потребительские свойства –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это предметы обихода, различны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виды упаковочной тары (отходы полиэтилена, ПЭТ бутылки, металлическая или пластиковая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тара из-под различных видов продукции и т.д.), отработанные ртутьсодержащие лампы,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отработанные автомобильные покрышки, автомобильные аккумуляторы и т.д.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На общее накопление ТБО влияют разнообразные факторы, основными из них являются: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степень благоустройства зданий;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вид топлива при местном отоплении;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наличие промышленных предприятий, предприятий общественного питания и торговли;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климатические условия.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При определении количества ТБО следует учитывать возможность образования их во всех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источниках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Нормы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накопления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принято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подразделять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дифференцированные (индивидуальные) по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месту их образования.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Общие нормы накопления принимаются из расчета количества спецмашин, оборудования и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инвентаря для сбора и удаления отходов.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Установление норм накопления ТБО должно производиться согласно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Рекомендациям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</w:t>
      </w:r>
      <w:proofErr w:type="gramEnd"/>
    </w:p>
    <w:p w:rsidR="00BB77BB" w:rsidRPr="009D727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 норм накопления твердых бытовых отходов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».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 основным положениям Рекомендаций можно отнести: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работа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или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уточнению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норм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накопления ТБО проводится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специальной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комиссией, создаваемой органами местного самоуправления (нормы накопления ТБО могут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изменяться в зависимости от числа жителей населенного пункта и его специфики), основными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показателями при определении норм накопления ТБО являются масса, объем, средняя плотность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коэффициент суточной неравномерности накопления;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 для жилых зданий и для объектов общественного назначения;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нормы накопления определяются: по жилым зданиям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–н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а одного человека; по объектам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культурно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–б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ытового назначения (клубы, библиотеки) –на 1 место; по объектам торговли –на 1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кв. м. торговой площади; на фельдшерский пункт, офис врача общей практики –на 1 посещение;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при определении накопления отходов целесообразно использовать стандартные контейнеры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емкостью 0,75 куб.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.;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работу по уточнению норм накопления ТБО целесообразно проводить каждые 5 лет.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Рост обеспеченности бумагой и другими упаковочными материалами приводит к увеличению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объема ТБО и снижению плотности отходов. Следует отметить, что сокращение плотности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 в сельской местности происходить не будет из-за использования части образующихся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упаковочных материалов для личного пользования.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Климатические и местные условия оказывают влияние на нормы накопления в связи с различной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продолжительностью отопительного сезона, периода подметания дворов и тротуаров,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озеленения, а также потреблением населения овощей и фруктов.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Среднегодовые нормы накопления и образования твердых бытовых отходов, приведены 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Таблице 3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7070E4" w:rsidRDefault="00BB77BB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7070E4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3</w:t>
      </w:r>
    </w:p>
    <w:p w:rsidR="007070E4" w:rsidRDefault="007070E4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435"/>
        <w:gridCol w:w="1127"/>
        <w:gridCol w:w="2079"/>
        <w:gridCol w:w="1098"/>
        <w:gridCol w:w="1495"/>
      </w:tblGrid>
      <w:tr w:rsidR="007070E4" w:rsidTr="006E2EC6">
        <w:tc>
          <w:tcPr>
            <w:tcW w:w="619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435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Источник образования отходов</w:t>
            </w:r>
          </w:p>
        </w:tc>
        <w:tc>
          <w:tcPr>
            <w:tcW w:w="3206" w:type="dxa"/>
            <w:gridSpan w:val="2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Среднегодовая норма образования и накопления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gridSpan w:val="2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Предлагаемые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Нормы образования и накопления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35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куб.м.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Общая норма накопления ТБО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 благоустроенным жилым  домам, с населением до 100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тыс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.ч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ел.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 жителя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100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Учреждение (почтовое</w:t>
            </w:r>
            <w:proofErr w:type="gram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отделение, административно-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финансовые учреждения,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библиотека)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40 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Продовольственный магазин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0,064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1098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56*</w:t>
            </w:r>
          </w:p>
        </w:tc>
        <w:tc>
          <w:tcPr>
            <w:tcW w:w="1495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Промтоварный магазин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Фельдшерские пункты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3,25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 013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60**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Клубные учреждения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15***на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0.1***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*в сельском поселении, как правило, в одной торговой точке производится реализация продукции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промтоварной группы товаров, с выделением картонной и полиэтиленовой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упаковки, в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связи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 чем возможно сокращение образования отходов от реализации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не продовольственной группы товаров на 25%, что составит 56 кг на 1 кв.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м. торговой площади, а плотность отходов можно принять усредненной - 0,2 куб. м. на 1 кв. м.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торговой площади;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** в фельдшерско-акушерских пунктах - инъекции, перевязки и другие медицинские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манипуляции, объем оказываемых услуг в сельском поселении значительно отличается от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медицинских услуг, оказываемых в районных центрах и городах, в связи с чем, предлагается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уменьшить норматив образования отходов на 50% (60 кг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а 1 посещение), а плотность отходов,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равной плотности отходов, образующихся в учреждениях (0,2 куб. м. на 1 посещение).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***клубные учреждения в сельском поселении, как правило, посещаются в выходные 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праздничные дни, в связи с чем, норму образования отходов и целесообразно сократить на 50%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(15 кг на 1 место), плотность отходов также предлагается уменьшить до 50%, (0,1 куб.м. на 1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место) т.к., в результате посещения клубных учреждений образуются в основном упаковочные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материалы (отходы от распаковки чипсов, сухариков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 шоколада, мороженого и т.п.);</w:t>
      </w:r>
    </w:p>
    <w:p w:rsidR="00BB77BB" w:rsidRPr="00B20E1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Для того чтобы рекомендуемые нормы накопления приобрели законность, их требуется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утвердить органами местного самоуправления, этому должны предшествовать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соответствующие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замеры, учет, контроль за количественным и качественным составом образующихся отходов, т.е.,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утвержденные нормативы должны быть обоснованными.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2.3.3. Отходы 1-2 класса опасности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сельского поселения могут быть образованы не только ТБО или отходы,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ВМР, но и отходы, хранение которых требует особых условий, например, отходы 1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класса опасности (отработанные ртутьсодержащие лампы и приборы), которые следует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передавать для обезвреживания.</w:t>
      </w:r>
    </w:p>
    <w:p w:rsidR="00B20E1B" w:rsidRPr="00B20E1B" w:rsidRDefault="00B20E1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2.3.4. Биологические</w:t>
      </w:r>
      <w:r w:rsid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отходы</w:t>
      </w:r>
    </w:p>
    <w:p w:rsidR="00B20E1B" w:rsidRPr="009D727B" w:rsidRDefault="00B20E1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Биологические отходы вывозятся </w:t>
      </w:r>
      <w:r w:rsidR="00592BB4">
        <w:rPr>
          <w:rFonts w:ascii="Times New Roman" w:eastAsia="TimesNewRomanPSMT" w:hAnsi="Times New Roman"/>
          <w:bCs/>
          <w:sz w:val="24"/>
          <w:szCs w:val="24"/>
          <w:lang w:val="ru-RU"/>
        </w:rPr>
        <w:t>в пункт сбора павших трупов животны</w:t>
      </w:r>
      <w:proofErr w:type="gramStart"/>
      <w:r w:rsidR="00592BB4">
        <w:rPr>
          <w:rFonts w:ascii="Times New Roman" w:eastAsia="TimesNewRomanPSMT" w:hAnsi="Times New Roman"/>
          <w:bCs/>
          <w:sz w:val="24"/>
          <w:szCs w:val="24"/>
          <w:lang w:val="ru-RU"/>
        </w:rPr>
        <w:t>х-</w:t>
      </w:r>
      <w:proofErr w:type="gramEnd"/>
      <w:r w:rsidR="00592BB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скотомогильник.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2.3.5. Содержание и</w:t>
      </w:r>
      <w:r w:rsid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уборка придомовых обособленных территорий</w:t>
      </w:r>
    </w:p>
    <w:p w:rsidR="00B20E1B" w:rsidRPr="009D727B" w:rsidRDefault="00B20E1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B20E1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Объектами очистки являются: территории домовладений, проезды, объекты культурно-бытового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назначения, территории учреждений и организаций.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Возле организаций, учреждений и объектов культурно-бытового назначения должны быть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установлены урны. Очистка урн должна осуществляться систематически по мере их накопления.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 содержание урн в чистоте несут ответственность организации, учреждения, осуществляющие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уборку закрепленных за ними территорий.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Сбор отходов осуществляется согласно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СанПиН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2.1.7.1322-03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Гигиенические требования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</w:t>
      </w:r>
      <w:proofErr w:type="gramEnd"/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размещению и обезвреживанию отходов производства и потребления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»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BD3FE8">
        <w:rPr>
          <w:rFonts w:ascii="Times New Roman" w:eastAsia="TimesNewRomanPSMT" w:hAnsi="Times New Roman"/>
          <w:bCs/>
          <w:sz w:val="24"/>
          <w:szCs w:val="24"/>
          <w:lang w:val="ru-RU"/>
        </w:rPr>
        <w:t>Плотниковского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сбор бытовых отходов производится путем их выноса из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жилых домов и складирования в типовые контейнеры. Такой же процесс сбора осуществляется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уборке административных зданий, школ, предприятий торговли и т.д.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Площадка для размещения контейнеров должна иметь: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удобные подъездные пути для автотранспорта;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водонепроницаемое покрытие (асфальтобетон; бетон и т.п.);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трехстороннее ограждение (забор или живая изгородь);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укрытие (крышки).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Площадки для установки контейнеров должны быть удалены от жилых домов, спортивных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площадок, от мест отдыха на расстоянии не менее 20 м. Размер площадок должен быть рассчитан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 установку необходимого числа контейнеров, но не более 10.</w:t>
      </w:r>
    </w:p>
    <w:p w:rsidR="00BB77BB" w:rsidRPr="00B20E1B" w:rsidRDefault="009B2B6E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временном хранении отходов следует исключить возможность загнивания и разложения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населенных пунктов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рекомендуется проводить селективный сбор отходов, с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целью уменьшения количества отходов, поступающих на свалку для захоронения, а отходы,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вторичными материальными ресурсами (ВМР) передавать на утилизацию.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Кроме отработанных ртутьсодержащих ламп и приборов могут быть образованы другие отходы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потребления: отработанные аккумуляторы, масла отработанные, фильтры жидкого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топлива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,п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ромасленная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ветошь и др., такие отходы не подлежат размещению на свалках и полигонах.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Сбор отходов должен осуществляться по их видам и классам опасности, смешивание их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запрещается.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 целью недопущения размещения на свалке запрещенных видов отходов, следует согласовать с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территориальным Управлением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Роспотребнадзора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организацией, эксплуатирующей объект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захоронения отходов перечень отходов, подлежащих к размещению на свалке.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Виды отходов, не подлежащие к размещению на свалке должны передаваться с целью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использования или обезвреживания предприятиям-потребителям, имеющим соответствующий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 лицензии.</w:t>
      </w:r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Примерное количество образующихся отходов приведено в таблице 4.</w:t>
      </w:r>
    </w:p>
    <w:p w:rsidR="00BB77BB" w:rsidRPr="00047154" w:rsidRDefault="00BB77BB" w:rsidP="0004715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4</w:t>
      </w:r>
    </w:p>
    <w:p w:rsidR="00047154" w:rsidRDefault="00047154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259"/>
        <w:gridCol w:w="1971"/>
        <w:gridCol w:w="1971"/>
      </w:tblGrid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Норматив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вания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образования отхода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образую-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щихся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отходов,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отработанные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и брак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несортированные (исключая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крупногабаритные)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210-225кг 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1чел/год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5D6745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779</w:t>
            </w: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163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организаций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крупногабаритный)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40-70кг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1чел/год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1,400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продовольственными товарами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250 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6 магазинов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302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57,5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промышленными товарами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200 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1магазин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  <w:r w:rsidR="00000A81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14,00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территории и помещений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учебно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воспитательных учреждений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кг на 1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72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728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Полиэтиленовая тара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поврежденная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полиэтилена в виде пленки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бой стекла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электронно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лучевых трубок и люминесцентных ламп)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Лом черных металлов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незагрязненные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</w:tr>
    </w:tbl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таблице 5 приведен примерный перечень отходов, образование которых возможно </w:t>
      </w:r>
      <w:proofErr w:type="gramStart"/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на</w:t>
      </w:r>
      <w:proofErr w:type="gramEnd"/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территории </w:t>
      </w:r>
      <w:r w:rsidR="00BD3FE8">
        <w:rPr>
          <w:rFonts w:ascii="Times New Roman" w:eastAsia="TimesNewRomanPSMT" w:hAnsi="Times New Roman"/>
          <w:bCs/>
          <w:sz w:val="24"/>
          <w:szCs w:val="24"/>
          <w:lang w:val="ru-RU"/>
        </w:rPr>
        <w:t>Плотниковского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* прогнозируемые данные</w:t>
      </w:r>
    </w:p>
    <w:p w:rsidR="00047154" w:rsidRDefault="00047154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560"/>
        <w:gridCol w:w="850"/>
        <w:gridCol w:w="992"/>
        <w:gridCol w:w="2552"/>
      </w:tblGrid>
      <w:tr w:rsidR="006E2EC6" w:rsidTr="006E2EC6">
        <w:tc>
          <w:tcPr>
            <w:tcW w:w="568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</w:tc>
        <w:tc>
          <w:tcPr>
            <w:tcW w:w="156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Код по ФККО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Класс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опасности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Планиру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емый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объем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 размещения отхода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 отработанные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брак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3533010013011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1 раз/год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 несортированные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крупногабаритные)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9110010001004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139,7</w:t>
            </w:r>
          </w:p>
        </w:tc>
        <w:tc>
          <w:tcPr>
            <w:tcW w:w="255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организаций несортированный (исключая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крупногабаритный)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91200401004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 xml:space="preserve">помещений объектов </w:t>
            </w: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продовольственными товарами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9120110001005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15,5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промышленными товарами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9120120001005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помещений учебно-воспитательных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учреждений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9120130001005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0,22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Полиэтиленовая тара поврежденная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5710290313995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Отходы полиэтилена в виде пленки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5710290201995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бой стекла электронно-лучевых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трубок и люминесцентных ламп)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3140080201995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Лом черных металлов несортированный  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3513010001995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6E2EC6" w:rsidTr="006E2EC6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3531010313995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незагрязненные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1871020201005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отходов </w:t>
            </w: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Всего отходов, вывозимых на свалку</w:t>
            </w:r>
          </w:p>
        </w:tc>
        <w:tc>
          <w:tcPr>
            <w:tcW w:w="1560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145,195</w:t>
            </w:r>
          </w:p>
        </w:tc>
        <w:tc>
          <w:tcPr>
            <w:tcW w:w="2552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047154" w:rsidRDefault="00047154" w:rsidP="00047154">
      <w:pPr>
        <w:tabs>
          <w:tab w:val="left" w:pos="100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ab/>
      </w:r>
    </w:p>
    <w:p w:rsidR="00BF6459" w:rsidRPr="00BF6459" w:rsidRDefault="00BF6459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вывоза отходов следует утвердить санитарную схему очистки территории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населенного пункта.</w:t>
      </w:r>
    </w:p>
    <w:p w:rsidR="00BF6459" w:rsidRPr="00BF6459" w:rsidRDefault="00BF6459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определения числа устанавливаемых контейнеров следует исходить из численности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населения, норм накопления отходов и сроков их хранения.</w:t>
      </w:r>
    </w:p>
    <w:p w:rsidR="00BB77BB" w:rsidRPr="00BF6459" w:rsidRDefault="00BF6459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Планируемое количество отходов, вывозимое с территории </w:t>
      </w:r>
      <w:r w:rsidR="00BD3FE8">
        <w:rPr>
          <w:rFonts w:ascii="Times New Roman" w:eastAsia="TimesNewRomanPSMT" w:hAnsi="Times New Roman"/>
          <w:bCs/>
          <w:sz w:val="24"/>
          <w:szCs w:val="24"/>
          <w:lang w:val="ru-RU"/>
        </w:rPr>
        <w:t>Плотниковского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составит</w:t>
      </w:r>
      <w:proofErr w:type="gramEnd"/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77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,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9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тонн в год, исходя из численности сельского поселения (с учетом предприятий социально-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культурного назначения, организаций и учреждений). Периодичность вывоза отходов зависит от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количества образующихся отходов и количеством установленных контейнеров. </w:t>
      </w:r>
      <w:r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>С учетом</w:t>
      </w:r>
      <w:r w:rsidR="00A222AC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плотности отходов вместимость контейнера составляет 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300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кг.</w:t>
      </w:r>
    </w:p>
    <w:p w:rsidR="00BB77BB" w:rsidRDefault="00BB77BB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Осуществлять селективный сбор пищевых отходов в сельском поселении нецелесообразно, т.к.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нет предприятий по раздельной переработке ТБО.</w:t>
      </w:r>
    </w:p>
    <w:p w:rsidR="00FA1B6C" w:rsidRDefault="00FA1B6C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A222AC" w:rsidRPr="00A222AC" w:rsidRDefault="00A222A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2.4. Транспортно</w:t>
      </w:r>
      <w:r w:rsid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-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производственная база</w:t>
      </w:r>
    </w:p>
    <w:p w:rsidR="00A222AC" w:rsidRPr="009D727B" w:rsidRDefault="00A222AC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настоящее время в 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дминистрации </w:t>
      </w:r>
      <w:r w:rsidR="00BD3FE8">
        <w:rPr>
          <w:rFonts w:ascii="Times New Roman" w:eastAsia="TimesNewRomanPSMT" w:hAnsi="Times New Roman"/>
          <w:bCs/>
          <w:sz w:val="24"/>
          <w:szCs w:val="24"/>
          <w:lang w:val="ru-RU"/>
        </w:rPr>
        <w:t>Плотниковского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отсутствует парк специализированной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техники для уборки поселения, а также для сбора и транспортировки ТБО.</w:t>
      </w: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До приобретения специализированных автотранспортных средств содержания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населенных пунктов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 чистоте и транспортировка отходов будет осуществляться силами лицензируемого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предприятия по договору.</w:t>
      </w: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Сбор и транспортировка отходов должна осуществляться на основании лицензии на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деятельность по сбору, использованию, обезвреживанию, транспортировке, размещению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опасных отходов.</w:t>
      </w:r>
    </w:p>
    <w:p w:rsidR="00BB77BB" w:rsidRPr="009D727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3. Финансирова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ние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мероприятий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по санитарной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очистке </w:t>
      </w:r>
    </w:p>
    <w:p w:rsidR="00BB77BB" w:rsidRDefault="00BB77BB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9D727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Ежегодно в бюджете сельского поселения предусмотрено финансирование средств на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благоустройство и санитарную очистку территории поселения.</w:t>
      </w:r>
    </w:p>
    <w:p w:rsidR="00BB77BB" w:rsidRPr="009D727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В 201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6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оду из 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бюджет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а </w:t>
      </w:r>
      <w:r w:rsidR="00BD3FE8">
        <w:rPr>
          <w:rFonts w:ascii="Times New Roman" w:eastAsia="TimesNewRomanPSMT" w:hAnsi="Times New Roman"/>
          <w:bCs/>
          <w:sz w:val="24"/>
          <w:szCs w:val="24"/>
          <w:lang w:val="ru-RU"/>
        </w:rPr>
        <w:t>Плотниковского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 благоустройство выделено </w:t>
      </w:r>
      <w:r w:rsidR="00D55BD4">
        <w:rPr>
          <w:rFonts w:ascii="Times New Roman" w:eastAsia="TimesNewRomanPSMT" w:hAnsi="Times New Roman"/>
          <w:bCs/>
          <w:sz w:val="24"/>
          <w:szCs w:val="24"/>
          <w:lang w:val="ru-RU"/>
        </w:rPr>
        <w:t>7324,10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, в бюджете</w:t>
      </w:r>
    </w:p>
    <w:p w:rsidR="00BB77BB" w:rsidRPr="00BB77BB" w:rsidRDefault="00BB77BB" w:rsidP="00115A64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на 201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7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год на благоустройство предусмотрено </w:t>
      </w:r>
      <w:r w:rsidR="00D55BD4">
        <w:rPr>
          <w:rFonts w:ascii="Times New Roman" w:eastAsia="TimesNewRomanPSMT" w:hAnsi="Times New Roman"/>
          <w:bCs/>
          <w:sz w:val="24"/>
          <w:szCs w:val="24"/>
          <w:lang w:val="ru-RU"/>
        </w:rPr>
        <w:t>10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яч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лей.</w:t>
      </w:r>
    </w:p>
    <w:sectPr w:rsidR="00BB77BB" w:rsidRPr="00BB77BB" w:rsidSect="009174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70DF"/>
    <w:multiLevelType w:val="multilevel"/>
    <w:tmpl w:val="D9CCE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7F"/>
    <w:rsid w:val="00000A81"/>
    <w:rsid w:val="00047154"/>
    <w:rsid w:val="00050BAD"/>
    <w:rsid w:val="00100FD8"/>
    <w:rsid w:val="00115A64"/>
    <w:rsid w:val="001D33A3"/>
    <w:rsid w:val="001F030C"/>
    <w:rsid w:val="001F4D0A"/>
    <w:rsid w:val="00210C65"/>
    <w:rsid w:val="00320AF0"/>
    <w:rsid w:val="00325D07"/>
    <w:rsid w:val="00334C8D"/>
    <w:rsid w:val="00344D1A"/>
    <w:rsid w:val="00375404"/>
    <w:rsid w:val="0039472A"/>
    <w:rsid w:val="00441527"/>
    <w:rsid w:val="004453C5"/>
    <w:rsid w:val="00467A57"/>
    <w:rsid w:val="004C6054"/>
    <w:rsid w:val="004E70E9"/>
    <w:rsid w:val="00507CB1"/>
    <w:rsid w:val="00572837"/>
    <w:rsid w:val="00592BB4"/>
    <w:rsid w:val="005D6745"/>
    <w:rsid w:val="006026F7"/>
    <w:rsid w:val="00606B41"/>
    <w:rsid w:val="00625F3E"/>
    <w:rsid w:val="00673469"/>
    <w:rsid w:val="006D6DA0"/>
    <w:rsid w:val="006E2EC6"/>
    <w:rsid w:val="006E3192"/>
    <w:rsid w:val="006F61C7"/>
    <w:rsid w:val="007070E4"/>
    <w:rsid w:val="007145B9"/>
    <w:rsid w:val="0075194F"/>
    <w:rsid w:val="00751F6E"/>
    <w:rsid w:val="007A5765"/>
    <w:rsid w:val="007D6298"/>
    <w:rsid w:val="00813822"/>
    <w:rsid w:val="008661FC"/>
    <w:rsid w:val="008706F8"/>
    <w:rsid w:val="00890B52"/>
    <w:rsid w:val="008C0A79"/>
    <w:rsid w:val="0091747F"/>
    <w:rsid w:val="0092616D"/>
    <w:rsid w:val="00930E65"/>
    <w:rsid w:val="00942734"/>
    <w:rsid w:val="009B2B6E"/>
    <w:rsid w:val="009D727B"/>
    <w:rsid w:val="00A07882"/>
    <w:rsid w:val="00A11836"/>
    <w:rsid w:val="00A222AC"/>
    <w:rsid w:val="00A27949"/>
    <w:rsid w:val="00AB15A0"/>
    <w:rsid w:val="00B04883"/>
    <w:rsid w:val="00B10A30"/>
    <w:rsid w:val="00B20E1B"/>
    <w:rsid w:val="00B44046"/>
    <w:rsid w:val="00B60347"/>
    <w:rsid w:val="00B7411D"/>
    <w:rsid w:val="00BB77BB"/>
    <w:rsid w:val="00BD1070"/>
    <w:rsid w:val="00BD3FE8"/>
    <w:rsid w:val="00BD4D49"/>
    <w:rsid w:val="00BF6459"/>
    <w:rsid w:val="00C33757"/>
    <w:rsid w:val="00CB3C37"/>
    <w:rsid w:val="00CC0BDA"/>
    <w:rsid w:val="00D55BD4"/>
    <w:rsid w:val="00D81324"/>
    <w:rsid w:val="00DA4A18"/>
    <w:rsid w:val="00DA586B"/>
    <w:rsid w:val="00DA632E"/>
    <w:rsid w:val="00DB3241"/>
    <w:rsid w:val="00E90646"/>
    <w:rsid w:val="00EA0DE7"/>
    <w:rsid w:val="00EC1A85"/>
    <w:rsid w:val="00F36354"/>
    <w:rsid w:val="00F434D6"/>
    <w:rsid w:val="00F539D7"/>
    <w:rsid w:val="00FA1B6C"/>
    <w:rsid w:val="00FA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747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A0DE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0DE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0DE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A0DE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0DE7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A0DE7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EA0DE7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A0DE7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A0DE7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DE7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A0DE7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A0DE7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0DE7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0DE7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0DE7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0DE7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0DE7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0DE7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A0DE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EA0DE7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EA0D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A0DE7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EA0DE7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EA0DE7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EA0DE7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EA0DE7"/>
    <w:rPr>
      <w:rFonts w:cs="Times New Roman"/>
    </w:rPr>
  </w:style>
  <w:style w:type="paragraph" w:styleId="ac">
    <w:name w:val="List Paragraph"/>
    <w:basedOn w:val="a"/>
    <w:uiPriority w:val="99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A0DE7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EA0DE7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EA0D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A0DE7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EA0DE7"/>
    <w:rPr>
      <w:i/>
      <w:color w:val="5A5A5A"/>
    </w:rPr>
  </w:style>
  <w:style w:type="character" w:styleId="af0">
    <w:name w:val="Intense Emphasis"/>
    <w:basedOn w:val="a0"/>
    <w:uiPriority w:val="99"/>
    <w:qFormat/>
    <w:rsid w:val="00EA0DE7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EA0DE7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EA0DE7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EA0DE7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EA0DE7"/>
    <w:pPr>
      <w:outlineLvl w:val="9"/>
    </w:pPr>
  </w:style>
  <w:style w:type="paragraph" w:customStyle="1" w:styleId="Iauiue">
    <w:name w:val="Iau?iue"/>
    <w:uiPriority w:val="99"/>
    <w:rsid w:val="0091747F"/>
    <w:rPr>
      <w:rFonts w:ascii="Times New Roman" w:eastAsia="Times New Roman" w:hAnsi="Times New Roman"/>
    </w:rPr>
  </w:style>
  <w:style w:type="table" w:styleId="af5">
    <w:name w:val="Table Grid"/>
    <w:basedOn w:val="a1"/>
    <w:uiPriority w:val="99"/>
    <w:rsid w:val="00B60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Apple</cp:lastModifiedBy>
  <cp:revision>21</cp:revision>
  <cp:lastPrinted>2017-06-13T04:43:00Z</cp:lastPrinted>
  <dcterms:created xsi:type="dcterms:W3CDTF">2017-05-22T09:19:00Z</dcterms:created>
  <dcterms:modified xsi:type="dcterms:W3CDTF">2017-06-13T04:44:00Z</dcterms:modified>
</cp:coreProperties>
</file>